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6" w:rsidRDefault="000C2A9D" w:rsidP="000C2A9D">
      <w:pPr>
        <w:pStyle w:val="1"/>
        <w:keepNext/>
        <w:keepLines/>
        <w:spacing w:beforeAutospacing="0" w:afterAutospacing="0" w:line="600" w:lineRule="exact"/>
        <w:jc w:val="center"/>
        <w:rPr>
          <w:rFonts w:ascii="黑体" w:eastAsia="黑体" w:hAnsi="黑体" w:hint="default"/>
          <w:b w:val="0"/>
          <w:sz w:val="44"/>
          <w:szCs w:val="44"/>
        </w:rPr>
      </w:pPr>
      <w:r w:rsidRPr="000C2A9D">
        <w:rPr>
          <w:rFonts w:ascii="黑体" w:eastAsia="黑体" w:hAnsi="黑体"/>
          <w:b w:val="0"/>
          <w:sz w:val="44"/>
          <w:szCs w:val="44"/>
        </w:rPr>
        <w:t>香河县自然资源和规划局</w:t>
      </w:r>
    </w:p>
    <w:p w:rsidR="00C108C0" w:rsidRPr="000C2A9D" w:rsidRDefault="000C2A9D" w:rsidP="003A4E24">
      <w:pPr>
        <w:pStyle w:val="1"/>
        <w:keepNext/>
        <w:keepLines/>
        <w:spacing w:beforeAutospacing="0" w:afterAutospacing="0" w:line="600" w:lineRule="exact"/>
        <w:jc w:val="center"/>
        <w:rPr>
          <w:rFonts w:ascii="黑体" w:eastAsia="黑体" w:hAnsi="黑体" w:hint="default"/>
          <w:b w:val="0"/>
          <w:sz w:val="44"/>
          <w:szCs w:val="44"/>
        </w:rPr>
      </w:pPr>
      <w:r w:rsidRPr="000C2A9D">
        <w:rPr>
          <w:rFonts w:ascii="黑体" w:eastAsia="黑体" w:hAnsi="黑体"/>
          <w:b w:val="0"/>
          <w:sz w:val="44"/>
          <w:szCs w:val="44"/>
        </w:rPr>
        <w:t>关于香河县安平镇</w:t>
      </w:r>
      <w:r w:rsidR="003A4E24">
        <w:rPr>
          <w:rFonts w:ascii="黑体" w:eastAsia="黑体" w:hAnsi="黑体"/>
          <w:b w:val="0"/>
          <w:sz w:val="44"/>
          <w:szCs w:val="44"/>
        </w:rPr>
        <w:t>镇区南部</w:t>
      </w:r>
      <w:r w:rsidRPr="000C2A9D">
        <w:rPr>
          <w:rFonts w:ascii="黑体" w:eastAsia="黑体" w:hAnsi="黑体"/>
          <w:b w:val="0"/>
          <w:sz w:val="44"/>
          <w:szCs w:val="44"/>
        </w:rPr>
        <w:t>、</w:t>
      </w:r>
      <w:r w:rsidR="003A4E24">
        <w:rPr>
          <w:rFonts w:ascii="黑体" w:eastAsia="黑体" w:hAnsi="黑体"/>
          <w:b w:val="0"/>
          <w:sz w:val="44"/>
          <w:szCs w:val="44"/>
        </w:rPr>
        <w:t>103国道东侧</w:t>
      </w:r>
      <w:r w:rsidRPr="000C2A9D">
        <w:rPr>
          <w:rFonts w:ascii="黑体" w:eastAsia="黑体" w:hAnsi="黑体"/>
          <w:b w:val="0"/>
          <w:sz w:val="44"/>
          <w:szCs w:val="44"/>
        </w:rPr>
        <w:t>地块控制性详细规划的公示</w:t>
      </w:r>
    </w:p>
    <w:p w:rsidR="000C2A9D" w:rsidRPr="000C2A9D" w:rsidRDefault="000C2A9D" w:rsidP="000C2A9D"/>
    <w:p w:rsidR="00C108C0" w:rsidRPr="000C2A9D" w:rsidRDefault="000C2A9D">
      <w:pPr>
        <w:pStyle w:val="4"/>
        <w:autoSpaceDE w:val="0"/>
        <w:autoSpaceDN w:val="0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 w:val="32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 w:val="32"/>
          <w:szCs w:val="20"/>
        </w:rPr>
        <w:t>按照香河县人民政府工作安排，为保障公众在规划编制、实施过程中的知情权、参与权和监督权，推进政府公开和依法行政，提高规划的科</w:t>
      </w:r>
      <w:bookmarkStart w:id="0" w:name="_GoBack"/>
      <w:bookmarkEnd w:id="0"/>
      <w:r w:rsidRPr="000C2A9D">
        <w:rPr>
          <w:rFonts w:ascii="仿宋_GB2312" w:eastAsia="仿宋_GB2312" w:hAnsi="方正仿宋_GBK" w:cs="Times New Roman" w:hint="eastAsia"/>
          <w:kern w:val="0"/>
          <w:sz w:val="32"/>
          <w:szCs w:val="20"/>
        </w:rPr>
        <w:t>学性、可行性和可操作性，现将</w:t>
      </w:r>
      <w:r w:rsidR="00EA4941" w:rsidRPr="00EA4941">
        <w:rPr>
          <w:rFonts w:ascii="仿宋_GB2312" w:eastAsia="仿宋_GB2312" w:hAnsi="方正仿宋_GBK" w:cs="Times New Roman" w:hint="eastAsia"/>
          <w:kern w:val="0"/>
          <w:sz w:val="32"/>
          <w:szCs w:val="20"/>
        </w:rPr>
        <w:t>香河县安平镇镇区南部、103国道东侧地块控制性详细规划</w:t>
      </w:r>
      <w:r w:rsidRPr="000C2A9D">
        <w:rPr>
          <w:rFonts w:ascii="仿宋_GB2312" w:eastAsia="仿宋_GB2312" w:hAnsi="方正仿宋_GBK" w:cs="Times New Roman" w:hint="eastAsia"/>
          <w:kern w:val="0"/>
          <w:sz w:val="32"/>
          <w:szCs w:val="20"/>
        </w:rPr>
        <w:t>进行公示。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cs="Times New Roman"/>
          <w:kern w:val="0"/>
          <w:szCs w:val="20"/>
        </w:rPr>
      </w:pPr>
      <w:r w:rsidRPr="000C2A9D">
        <w:rPr>
          <w:rFonts w:ascii="仿宋_GB2312" w:eastAsia="仿宋_GB2312" w:cs="Times New Roman" w:hint="eastAsia"/>
          <w:kern w:val="0"/>
          <w:szCs w:val="20"/>
        </w:rPr>
        <w:t>一、公示内容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（1）项目名称：《香河县安平镇</w:t>
      </w:r>
      <w:r w:rsidR="003A4E24" w:rsidRPr="000C2A9D">
        <w:rPr>
          <w:rFonts w:ascii="仿宋_GB2312" w:eastAsia="仿宋_GB2312" w:hAnsi="方正仿宋_GBK" w:cs="Times New Roman" w:hint="eastAsia"/>
          <w:kern w:val="0"/>
          <w:szCs w:val="20"/>
        </w:rPr>
        <w:t>镇区南部</w:t>
      </w:r>
      <w:r w:rsidR="003A4E24">
        <w:rPr>
          <w:rFonts w:ascii="仿宋_GB2312" w:eastAsia="仿宋_GB2312" w:hAnsi="方正仿宋_GBK" w:cs="Times New Roman" w:hint="eastAsia"/>
          <w:kern w:val="0"/>
          <w:szCs w:val="20"/>
        </w:rPr>
        <w:t>、103国道东侧</w:t>
      </w: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地块控制性详细规划》。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（2）规划范围：规划地块位于香河县安平镇镇区南部</w:t>
      </w:r>
      <w:r w:rsidR="003A4E24">
        <w:rPr>
          <w:rFonts w:ascii="仿宋_GB2312" w:eastAsia="仿宋_GB2312" w:hAnsi="方正仿宋_GBK" w:cs="Times New Roman" w:hint="eastAsia"/>
          <w:kern w:val="0"/>
          <w:szCs w:val="20"/>
        </w:rPr>
        <w:t>、103国道东侧；</w:t>
      </w: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规划范围北至西纬八路，东、西、南至规划边界，总用地面积约为6.35公顷。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（3）规划内容：本次规划地块用地性质为二类城镇住宅用地（070102），用地面积约为6.35公顷。</w:t>
      </w:r>
    </w:p>
    <w:p w:rsidR="00C108C0" w:rsidRDefault="000C2A9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2521585</wp:posOffset>
            </wp:positionV>
            <wp:extent cx="874395" cy="1569720"/>
            <wp:effectExtent l="0" t="0" r="1905" b="1143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114300" distR="114300">
            <wp:extent cx="5273675" cy="4416425"/>
            <wp:effectExtent l="0" t="0" r="3175" b="3175"/>
            <wp:docPr id="1" name="图片 1" descr="03国土空间利用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国土空间利用规划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5410" t="13979" r="21166" b="1090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cs="Times New Roman"/>
          <w:kern w:val="0"/>
          <w:szCs w:val="20"/>
        </w:rPr>
      </w:pPr>
      <w:r w:rsidRPr="000C2A9D">
        <w:rPr>
          <w:rFonts w:ascii="仿宋_GB2312" w:eastAsia="仿宋_GB2312" w:cs="Times New Roman" w:hint="eastAsia"/>
          <w:kern w:val="0"/>
          <w:szCs w:val="20"/>
        </w:rPr>
        <w:t>二、公示方式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香河政府信息公开平台、香河县自然资源和规划局微信公众号和地块现场公示。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cs="Times New Roman"/>
          <w:kern w:val="0"/>
          <w:szCs w:val="20"/>
        </w:rPr>
      </w:pPr>
      <w:r w:rsidRPr="000C2A9D">
        <w:rPr>
          <w:rFonts w:ascii="仿宋_GB2312" w:eastAsia="仿宋_GB2312" w:cs="Times New Roman" w:hint="eastAsia"/>
          <w:kern w:val="0"/>
          <w:szCs w:val="20"/>
        </w:rPr>
        <w:t>三、公示时间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自发布之日起30日。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cs="Times New Roman"/>
          <w:kern w:val="0"/>
          <w:szCs w:val="20"/>
        </w:rPr>
      </w:pPr>
      <w:r w:rsidRPr="000C2A9D">
        <w:rPr>
          <w:rFonts w:ascii="仿宋_GB2312" w:eastAsia="仿宋_GB2312" w:cs="Times New Roman" w:hint="eastAsia"/>
          <w:kern w:val="0"/>
          <w:szCs w:val="20"/>
        </w:rPr>
        <w:t>四、反馈方式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公示期间，若有意见，请直接向我局提交书面反馈意见，于公示期间送至香河县自然资源和规划局，直接向我局反馈意见的个人，应签署真实姓名、住址及联系方式；反馈意见的单位应加盖单位公章，注明联系人及联系方式，逾期不提交的，视为没有意见。在公示期满后，我局将依法按程序进</w:t>
      </w: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lastRenderedPageBreak/>
        <w:t>行办理。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cs="Times New Roman"/>
          <w:kern w:val="0"/>
          <w:szCs w:val="20"/>
        </w:rPr>
      </w:pPr>
      <w:r w:rsidRPr="000C2A9D">
        <w:rPr>
          <w:rFonts w:ascii="仿宋_GB2312" w:eastAsia="仿宋_GB2312" w:cs="Times New Roman" w:hint="eastAsia"/>
          <w:kern w:val="0"/>
          <w:szCs w:val="20"/>
        </w:rPr>
        <w:t>五、咨询电话</w:t>
      </w:r>
    </w:p>
    <w:p w:rsidR="00C108C0" w:rsidRPr="000C2A9D" w:rsidRDefault="000C2A9D">
      <w:pPr>
        <w:pStyle w:val="2"/>
        <w:adjustRightInd w:val="0"/>
        <w:ind w:firstLineChars="200" w:firstLine="640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联系电话：0316-8313039</w:t>
      </w:r>
    </w:p>
    <w:p w:rsidR="00C108C0" w:rsidRPr="000C2A9D" w:rsidRDefault="000C2A9D">
      <w:pPr>
        <w:pStyle w:val="2"/>
        <w:adjustRightInd w:val="0"/>
        <w:ind w:firstLineChars="200" w:firstLine="640"/>
        <w:jc w:val="right"/>
        <w:rPr>
          <w:rFonts w:ascii="仿宋_GB2312" w:eastAsia="仿宋_GB2312" w:hAnsi="方正仿宋_GBK" w:cs="Times New Roman"/>
          <w:kern w:val="0"/>
          <w:szCs w:val="20"/>
        </w:rPr>
      </w:pP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2024年</w:t>
      </w:r>
      <w:r w:rsidR="002D4902">
        <w:rPr>
          <w:rFonts w:ascii="仿宋_GB2312" w:eastAsia="仿宋_GB2312" w:hAnsi="方正仿宋_GBK" w:cs="Times New Roman" w:hint="eastAsia"/>
          <w:kern w:val="0"/>
          <w:szCs w:val="20"/>
        </w:rPr>
        <w:t>2</w:t>
      </w: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月</w:t>
      </w:r>
      <w:r w:rsidR="003A4E24">
        <w:rPr>
          <w:rFonts w:ascii="仿宋_GB2312" w:eastAsia="仿宋_GB2312" w:hAnsi="方正仿宋_GBK" w:cs="Times New Roman" w:hint="eastAsia"/>
          <w:kern w:val="0"/>
          <w:szCs w:val="20"/>
        </w:rPr>
        <w:t>6</w:t>
      </w:r>
      <w:r w:rsidRPr="000C2A9D">
        <w:rPr>
          <w:rFonts w:ascii="仿宋_GB2312" w:eastAsia="仿宋_GB2312" w:hAnsi="方正仿宋_GBK" w:cs="Times New Roman" w:hint="eastAsia"/>
          <w:kern w:val="0"/>
          <w:szCs w:val="20"/>
        </w:rPr>
        <w:t>日</w:t>
      </w:r>
    </w:p>
    <w:p w:rsidR="00C108C0" w:rsidRDefault="00C108C0"/>
    <w:sectPr w:rsidR="00C108C0" w:rsidSect="00C1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I4N2Y2YWIxZTMxZTMxMWQzODFlOWRhNWRkZmRjYWQifQ=="/>
  </w:docVars>
  <w:rsids>
    <w:rsidRoot w:val="00C108C0"/>
    <w:rsid w:val="000C2A9D"/>
    <w:rsid w:val="00176201"/>
    <w:rsid w:val="002D4902"/>
    <w:rsid w:val="003A4E24"/>
    <w:rsid w:val="00471FDF"/>
    <w:rsid w:val="00577556"/>
    <w:rsid w:val="00C108C0"/>
    <w:rsid w:val="00C5594D"/>
    <w:rsid w:val="00EA4941"/>
    <w:rsid w:val="00FD3A43"/>
    <w:rsid w:val="08D75832"/>
    <w:rsid w:val="36FF6B7E"/>
    <w:rsid w:val="6C8B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10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C108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0"/>
    <w:autoRedefine/>
    <w:qFormat/>
    <w:rsid w:val="00C108C0"/>
    <w:pPr>
      <w:spacing w:line="600" w:lineRule="exact"/>
      <w:outlineLvl w:val="1"/>
    </w:pPr>
    <w:rPr>
      <w:rFonts w:ascii="方正黑体简体" w:eastAsia="方正黑体简体" w:hAnsi="方正黑体简体"/>
      <w:sz w:val="32"/>
    </w:rPr>
  </w:style>
  <w:style w:type="paragraph" w:styleId="4">
    <w:name w:val="heading 4"/>
    <w:basedOn w:val="a"/>
    <w:next w:val="a"/>
    <w:autoRedefine/>
    <w:qFormat/>
    <w:rsid w:val="00C108C0"/>
    <w:pPr>
      <w:keepNext/>
      <w:keepLines/>
      <w:spacing w:line="600" w:lineRule="exact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rsid w:val="00C108C0"/>
    <w:pPr>
      <w:ind w:firstLine="420"/>
    </w:pPr>
  </w:style>
  <w:style w:type="paragraph" w:styleId="a4">
    <w:name w:val="Normal (Web)"/>
    <w:basedOn w:val="a"/>
    <w:autoRedefine/>
    <w:rsid w:val="00C108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autoRedefine/>
    <w:qFormat/>
    <w:rsid w:val="00C108C0"/>
    <w:rPr>
      <w:b/>
    </w:rPr>
  </w:style>
  <w:style w:type="paragraph" w:styleId="a6">
    <w:name w:val="Balloon Text"/>
    <w:basedOn w:val="a"/>
    <w:link w:val="Char"/>
    <w:rsid w:val="000C2A9D"/>
    <w:rPr>
      <w:sz w:val="18"/>
      <w:szCs w:val="18"/>
    </w:rPr>
  </w:style>
  <w:style w:type="character" w:customStyle="1" w:styleId="Char">
    <w:name w:val="批注框文本 Char"/>
    <w:basedOn w:val="a1"/>
    <w:link w:val="a6"/>
    <w:rsid w:val="000C2A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Administrator</cp:lastModifiedBy>
  <cp:revision>3</cp:revision>
  <dcterms:created xsi:type="dcterms:W3CDTF">2024-02-05T08:40:00Z</dcterms:created>
  <dcterms:modified xsi:type="dcterms:W3CDTF">2024-02-05T08:47:00Z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71C1150F354B465EBF7DFB87396CD5D4_12</vt:lpwstr>
  </property>
</Properties>
</file>